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id="0" w:name="PaperTitle"/>
      <w:bookmarkStart w:id="6" w:name="_GoBack"/>
      <w:bookmarkEnd w:id="6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中医专业技术人才晋升高级职称工作量要求</w:t>
      </w:r>
      <w:bookmarkEnd w:id="0"/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id="1" w:name="RealName"/>
      <w:r>
        <w:rPr>
          <w:rFonts w:hint="eastAsia" w:ascii="宋体" w:hAnsi="宋体"/>
          <w:bCs/>
          <w:sz w:val="24"/>
        </w:rPr>
        <w:t xml:space="preserve">钟剑                    </w:t>
      </w:r>
      <w:bookmarkEnd w:id="1"/>
      <w:r>
        <w:rPr>
          <w:rFonts w:hint="eastAsia" w:eastAsia="仿宋_GB2312"/>
          <w:bCs/>
          <w:sz w:val="30"/>
          <w:szCs w:val="30"/>
        </w:rPr>
        <w:t xml:space="preserve"> 所在科室：</w:t>
      </w:r>
      <w:bookmarkStart w:id="2" w:name="Department"/>
      <w:r>
        <w:rPr>
          <w:rFonts w:hint="eastAsia" w:ascii="宋体" w:hAnsi="宋体"/>
          <w:bCs/>
          <w:sz w:val="24"/>
        </w:rPr>
        <w:t>门诊</w:t>
      </w:r>
      <w:bookmarkEnd w:id="2"/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申报职称：</w:t>
      </w:r>
      <w:bookmarkStart w:id="3" w:name="DeclareQualification"/>
      <w:r>
        <w:rPr>
          <w:rFonts w:hint="eastAsia" w:ascii="宋体" w:hAnsi="宋体"/>
          <w:bCs/>
          <w:sz w:val="24"/>
        </w:rPr>
        <w:t xml:space="preserve">副主任医师           </w:t>
      </w:r>
      <w:bookmarkEnd w:id="3"/>
      <w:r>
        <w:rPr>
          <w:rFonts w:hint="eastAsia" w:eastAsia="仿宋_GB2312"/>
          <w:bCs/>
          <w:sz w:val="30"/>
          <w:szCs w:val="30"/>
        </w:rPr>
        <w:t xml:space="preserve"> 申报专业：</w:t>
      </w:r>
      <w:bookmarkStart w:id="4" w:name="DeclareSpeciality"/>
      <w:r>
        <w:rPr>
          <w:rFonts w:hint="eastAsia" w:ascii="宋体" w:hAnsi="宋体"/>
          <w:bCs/>
          <w:sz w:val="24"/>
        </w:rPr>
        <w:t>中医内科</w:t>
      </w:r>
      <w:bookmarkEnd w:id="4"/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id="5" w:name="PersonProperties"/>
      <w:r>
        <w:rPr>
          <w:rFonts w:hint="eastAsia" w:ascii="宋体" w:hAnsi="宋体"/>
          <w:bCs/>
          <w:sz w:val="24"/>
        </w:rPr>
        <w:t>专职门诊医师</w:t>
      </w:r>
      <w:bookmarkEnd w:id="5"/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8"/>
        <w:gridCol w:w="1237"/>
        <w:gridCol w:w="630"/>
        <w:gridCol w:w="435"/>
        <w:gridCol w:w="750"/>
        <w:gridCol w:w="706"/>
        <w:gridCol w:w="42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类别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评价项目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晋升副主任医师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晋升主任医师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专职门诊医师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门诊工作量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2696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中医内科、中医外科、中医妇科、中医儿科、中医骨伤科、中医皮肤科、中医肛肠科、中医五官科、针灸、按摩推拿、中医康复、中医治未病、全科医学（中医类别）、中西医结合医学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非手术为主科室的病房医师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门诊工作量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出院人数（参与或作为治疗组组长）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手术为主科室的病房医师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门诊工作量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中医内科、中医外科、中医妇科、中医骨伤科、中医皮肤科、中医肛肠科、中医五官科、中西医结合医学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出院人数（参与或作为治疗组组长）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出院患者手术/操作人次数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588" w:bottom="113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  <w:rsid w:val="2415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眉 字符"/>
    <w:link w:val="3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</Words>
  <Characters>75</Characters>
  <Lines>1</Lines>
  <Paragraphs>1</Paragraphs>
  <TotalTime>99</TotalTime>
  <ScaleCrop>false</ScaleCrop>
  <LinksUpToDate>false</LinksUpToDate>
  <CharactersWithSpaces>87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2017-08-01T09:30:00Z</dcterms:created>
  <dc:creator>人事科</dc:creator>
  <cp:lastModifiedBy>人事科</cp:lastModifiedBy>
  <cp:lastPrinted>2015-08-11T07:49:00Z</cp:lastPrinted>
  <dcterms:modified xsi:type="dcterms:W3CDTF">2025-03-17T09:46:12Z</dcterms:modified>
  <dc:title>专业技术工作实例表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46B406EE57F84FFE8FD070AE6361430A</vt:lpwstr>
  </property>
</Properties>
</file>